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22" w:rsidRPr="00212EA5" w:rsidRDefault="00143922" w:rsidP="00494651">
      <w:pPr>
        <w:spacing w:after="0"/>
        <w:ind w:firstLine="357"/>
        <w:contextualSpacing/>
        <w:jc w:val="right"/>
        <w:rPr>
          <w:rFonts w:ascii="Times New Roman" w:eastAsia="Calibri" w:hAnsi="Times New Roman" w:cs="Times New Roman"/>
          <w:sz w:val="20"/>
          <w:szCs w:val="20"/>
          <w:lang w:val="en-GB"/>
        </w:rPr>
      </w:pPr>
      <w:bookmarkStart w:id="0" w:name="_GoBack"/>
      <w:bookmarkEnd w:id="0"/>
    </w:p>
    <w:p w:rsidR="00037F40" w:rsidRPr="00212EA5" w:rsidRDefault="00FC7E69" w:rsidP="00037F40">
      <w:pPr>
        <w:spacing w:after="0"/>
        <w:ind w:firstLine="357"/>
        <w:contextualSpacing/>
        <w:jc w:val="right"/>
        <w:rPr>
          <w:rFonts w:ascii="Times New Roman" w:hAnsi="Times New Roman"/>
          <w:sz w:val="20"/>
          <w:szCs w:val="20"/>
          <w:lang w:val="en-GB"/>
        </w:rPr>
      </w:pPr>
      <w:r w:rsidRPr="00212EA5">
        <w:rPr>
          <w:rFonts w:ascii="Times New Roman" w:hAnsi="Times New Roman"/>
          <w:sz w:val="20"/>
          <w:szCs w:val="20"/>
          <w:lang w:val="en-GB"/>
        </w:rPr>
        <w:t>Annex</w:t>
      </w:r>
      <w:r w:rsidR="00037F40" w:rsidRPr="00212EA5">
        <w:rPr>
          <w:rFonts w:ascii="Times New Roman" w:hAnsi="Times New Roman"/>
          <w:sz w:val="20"/>
          <w:szCs w:val="20"/>
          <w:lang w:val="en-GB"/>
        </w:rPr>
        <w:t xml:space="preserve"> </w:t>
      </w:r>
      <w:r w:rsidRPr="00212EA5">
        <w:rPr>
          <w:rFonts w:ascii="Times New Roman" w:hAnsi="Times New Roman"/>
          <w:sz w:val="20"/>
          <w:szCs w:val="20"/>
          <w:lang w:val="en-GB"/>
        </w:rPr>
        <w:t>#</w:t>
      </w:r>
      <w:r w:rsidR="00037F40" w:rsidRPr="00212EA5">
        <w:rPr>
          <w:rFonts w:ascii="Times New Roman" w:hAnsi="Times New Roman"/>
          <w:sz w:val="20"/>
          <w:szCs w:val="20"/>
          <w:lang w:val="en-GB"/>
        </w:rPr>
        <w:t xml:space="preserve"> 2 </w:t>
      </w:r>
    </w:p>
    <w:p w:rsidR="00037F40" w:rsidRPr="00212EA5" w:rsidRDefault="00FC7E69" w:rsidP="00037F40">
      <w:pPr>
        <w:spacing w:after="0"/>
        <w:ind w:firstLine="357"/>
        <w:contextualSpacing/>
        <w:jc w:val="right"/>
        <w:rPr>
          <w:rFonts w:ascii="Times New Roman" w:hAnsi="Times New Roman"/>
          <w:sz w:val="20"/>
          <w:szCs w:val="20"/>
          <w:lang w:val="en-GB"/>
        </w:rPr>
      </w:pPr>
      <w:r w:rsidRPr="00212EA5">
        <w:rPr>
          <w:rFonts w:ascii="Times New Roman" w:hAnsi="Times New Roman"/>
          <w:sz w:val="20"/>
          <w:szCs w:val="20"/>
          <w:lang w:val="en-GB"/>
        </w:rPr>
        <w:t>To Minutes of Meeting of</w:t>
      </w:r>
      <w:r w:rsidR="00037F40" w:rsidRPr="00212EA5">
        <w:rPr>
          <w:rFonts w:ascii="Times New Roman" w:hAnsi="Times New Roman"/>
          <w:sz w:val="20"/>
          <w:szCs w:val="20"/>
          <w:lang w:val="en-GB"/>
        </w:rPr>
        <w:t xml:space="preserve"> </w:t>
      </w:r>
    </w:p>
    <w:p w:rsidR="00037F40" w:rsidRPr="00212EA5" w:rsidRDefault="00FC7E69" w:rsidP="00037F40">
      <w:pPr>
        <w:spacing w:after="0"/>
        <w:ind w:firstLine="357"/>
        <w:contextualSpacing/>
        <w:jc w:val="right"/>
        <w:rPr>
          <w:rFonts w:ascii="Times New Roman" w:hAnsi="Times New Roman"/>
          <w:sz w:val="20"/>
          <w:szCs w:val="20"/>
          <w:lang w:val="en-GB"/>
        </w:rPr>
      </w:pPr>
      <w:r w:rsidRPr="00212EA5">
        <w:rPr>
          <w:rFonts w:ascii="Times New Roman" w:hAnsi="Times New Roman"/>
          <w:sz w:val="20"/>
          <w:szCs w:val="20"/>
          <w:lang w:val="en-GB"/>
        </w:rPr>
        <w:t>The Interagency Working Group</w:t>
      </w:r>
      <w:r w:rsidR="00037F40" w:rsidRPr="00212EA5">
        <w:rPr>
          <w:rFonts w:ascii="Times New Roman" w:hAnsi="Times New Roman"/>
          <w:sz w:val="20"/>
          <w:szCs w:val="20"/>
          <w:lang w:val="en-GB"/>
        </w:rPr>
        <w:t xml:space="preserve"> </w:t>
      </w:r>
    </w:p>
    <w:p w:rsidR="00037F40" w:rsidRPr="00212EA5" w:rsidRDefault="00FC7E69" w:rsidP="00037F40">
      <w:pPr>
        <w:spacing w:after="0"/>
        <w:ind w:firstLine="357"/>
        <w:contextualSpacing/>
        <w:jc w:val="right"/>
        <w:rPr>
          <w:rFonts w:ascii="Times New Roman" w:hAnsi="Times New Roman"/>
          <w:sz w:val="20"/>
          <w:szCs w:val="20"/>
          <w:lang w:val="en-GB"/>
        </w:rPr>
      </w:pPr>
      <w:r w:rsidRPr="00212EA5">
        <w:rPr>
          <w:rFonts w:ascii="Times New Roman" w:hAnsi="Times New Roman"/>
          <w:sz w:val="20"/>
          <w:szCs w:val="20"/>
          <w:lang w:val="en-GB"/>
        </w:rPr>
        <w:t>dated</w:t>
      </w:r>
      <w:r w:rsidR="00037F40" w:rsidRPr="00212EA5">
        <w:rPr>
          <w:rFonts w:ascii="Times New Roman" w:hAnsi="Times New Roman"/>
          <w:sz w:val="20"/>
          <w:szCs w:val="20"/>
          <w:lang w:val="en-GB"/>
        </w:rPr>
        <w:t xml:space="preserve"> 20.12.12</w:t>
      </w:r>
    </w:p>
    <w:p w:rsidR="00143922" w:rsidRPr="00212EA5" w:rsidRDefault="00143922" w:rsidP="00494651">
      <w:pPr>
        <w:spacing w:after="0"/>
        <w:ind w:firstLine="357"/>
        <w:contextualSpacing/>
        <w:jc w:val="right"/>
        <w:rPr>
          <w:rFonts w:ascii="Times New Roman" w:eastAsia="Calibri" w:hAnsi="Times New Roman" w:cs="Times New Roman"/>
          <w:sz w:val="20"/>
          <w:szCs w:val="20"/>
          <w:lang w:val="en-GB"/>
        </w:rPr>
      </w:pPr>
    </w:p>
    <w:p w:rsidR="00494651" w:rsidRPr="00212EA5" w:rsidRDefault="00494651" w:rsidP="00494651">
      <w:pPr>
        <w:spacing w:after="0"/>
        <w:ind w:firstLine="357"/>
        <w:contextualSpacing/>
        <w:jc w:val="right"/>
        <w:rPr>
          <w:rFonts w:ascii="Times New Roman" w:eastAsia="Calibri" w:hAnsi="Times New Roman" w:cs="Times New Roman"/>
          <w:sz w:val="20"/>
          <w:szCs w:val="20"/>
          <w:lang w:val="en-GB"/>
        </w:rPr>
      </w:pPr>
    </w:p>
    <w:p w:rsidR="003908B8" w:rsidRPr="00212EA5" w:rsidRDefault="007D414F" w:rsidP="003908B8">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uk-UA"/>
        </w:rPr>
      </w:pPr>
      <w:r w:rsidRPr="00212EA5">
        <w:rPr>
          <w:rFonts w:ascii="Times New Roman" w:eastAsia="Times New Roman" w:hAnsi="Times New Roman" w:cs="Times New Roman"/>
          <w:b/>
          <w:bCs/>
          <w:sz w:val="27"/>
          <w:szCs w:val="27"/>
          <w:lang w:val="en-GB" w:eastAsia="uk-UA"/>
        </w:rPr>
        <w:t>COMPOSITION</w:t>
      </w:r>
      <w:r w:rsidR="003908B8" w:rsidRPr="00212EA5">
        <w:rPr>
          <w:rFonts w:ascii="Times New Roman" w:eastAsia="Times New Roman" w:hAnsi="Times New Roman" w:cs="Times New Roman"/>
          <w:b/>
          <w:bCs/>
          <w:sz w:val="27"/>
          <w:szCs w:val="27"/>
          <w:lang w:val="en-GB" w:eastAsia="uk-UA"/>
        </w:rPr>
        <w:br/>
      </w:r>
      <w:r w:rsidRPr="00212EA5">
        <w:rPr>
          <w:rFonts w:ascii="Times New Roman" w:eastAsia="Times New Roman" w:hAnsi="Times New Roman" w:cs="Times New Roman"/>
          <w:b/>
          <w:bCs/>
          <w:sz w:val="27"/>
          <w:szCs w:val="27"/>
          <w:lang w:val="en-GB" w:eastAsia="uk-UA"/>
        </w:rPr>
        <w:t xml:space="preserve">of the Interagency Working Group for Implementation of the “Single Window – Local Solution” Technology in </w:t>
      </w:r>
      <w:r w:rsidR="00672AF7" w:rsidRPr="00212EA5">
        <w:rPr>
          <w:rFonts w:ascii="Times New Roman" w:eastAsia="Times New Roman" w:hAnsi="Times New Roman" w:cs="Times New Roman"/>
          <w:b/>
          <w:bCs/>
          <w:sz w:val="27"/>
          <w:szCs w:val="27"/>
          <w:lang w:val="en-GB" w:eastAsia="uk-UA"/>
        </w:rPr>
        <w:t xml:space="preserve">the </w:t>
      </w:r>
      <w:r w:rsidRPr="00212EA5">
        <w:rPr>
          <w:rFonts w:ascii="Times New Roman" w:eastAsia="Times New Roman" w:hAnsi="Times New Roman" w:cs="Times New Roman"/>
          <w:b/>
          <w:bCs/>
          <w:sz w:val="27"/>
          <w:szCs w:val="27"/>
          <w:lang w:val="en-GB" w:eastAsia="uk-UA"/>
        </w:rPr>
        <w:t>Operations Area of Pivdenna Customs House and Odessa Region Ports</w:t>
      </w:r>
    </w:p>
    <w:tbl>
      <w:tblPr>
        <w:tblW w:w="497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69"/>
        <w:gridCol w:w="7225"/>
      </w:tblGrid>
      <w:tr w:rsidR="00494651" w:rsidRPr="00212EA5" w:rsidTr="00494651">
        <w:trPr>
          <w:tblCellSpacing w:w="15" w:type="dxa"/>
        </w:trPr>
        <w:tc>
          <w:tcPr>
            <w:tcW w:w="1250" w:type="pct"/>
            <w:vAlign w:val="center"/>
            <w:hideMark/>
          </w:tcPr>
          <w:p w:rsidR="00494651" w:rsidRPr="00212EA5" w:rsidRDefault="00212EA5" w:rsidP="00E32E08">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Oleksand</w:t>
            </w:r>
            <w:r>
              <w:rPr>
                <w:rFonts w:ascii="Times New Roman" w:eastAsia="Times New Roman" w:hAnsi="Times New Roman" w:cs="Times New Roman"/>
                <w:sz w:val="24"/>
                <w:szCs w:val="24"/>
                <w:lang w:val="en-GB" w:eastAsia="uk-UA"/>
              </w:rPr>
              <w:t>r</w:t>
            </w:r>
            <w:r w:rsidR="00E32E08" w:rsidRPr="00212EA5">
              <w:rPr>
                <w:rFonts w:ascii="Times New Roman" w:eastAsia="Times New Roman" w:hAnsi="Times New Roman" w:cs="Times New Roman"/>
                <w:sz w:val="24"/>
                <w:szCs w:val="24"/>
                <w:lang w:val="en-GB" w:eastAsia="uk-UA"/>
              </w:rPr>
              <w:t xml:space="preserve"> Mykolaiovych DOROKHOVSKYI</w:t>
            </w:r>
          </w:p>
        </w:tc>
        <w:tc>
          <w:tcPr>
            <w:tcW w:w="3703" w:type="pct"/>
            <w:vAlign w:val="center"/>
            <w:hideMark/>
          </w:tcPr>
          <w:p w:rsidR="00494651" w:rsidRPr="00212EA5" w:rsidRDefault="00494651" w:rsidP="00E32E08">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E32E08" w:rsidRPr="00212EA5">
              <w:rPr>
                <w:rFonts w:ascii="Times New Roman" w:eastAsia="Times New Roman" w:hAnsi="Times New Roman" w:cs="Times New Roman"/>
                <w:sz w:val="24"/>
                <w:szCs w:val="24"/>
                <w:lang w:val="en-GB" w:eastAsia="uk-UA"/>
              </w:rPr>
              <w:t>First Deputy Head of the State Customs Service of Ukraine</w:t>
            </w:r>
            <w:r w:rsidRPr="00212EA5">
              <w:rPr>
                <w:rFonts w:ascii="Times New Roman" w:eastAsia="Times New Roman" w:hAnsi="Times New Roman" w:cs="Times New Roman"/>
                <w:sz w:val="24"/>
                <w:szCs w:val="24"/>
                <w:lang w:val="en-GB" w:eastAsia="uk-UA"/>
              </w:rPr>
              <w:t xml:space="preserve">, </w:t>
            </w:r>
            <w:r w:rsidR="00E32E08" w:rsidRPr="00212EA5">
              <w:rPr>
                <w:rFonts w:ascii="Times New Roman" w:eastAsia="Times New Roman" w:hAnsi="Times New Roman" w:cs="Times New Roman"/>
                <w:b/>
                <w:sz w:val="24"/>
                <w:szCs w:val="24"/>
                <w:lang w:val="en-GB" w:eastAsia="uk-UA"/>
              </w:rPr>
              <w:t>Head of the Interagency Working Group</w:t>
            </w:r>
          </w:p>
        </w:tc>
      </w:tr>
      <w:tr w:rsidR="00494651" w:rsidRPr="00212EA5" w:rsidTr="00494651">
        <w:trPr>
          <w:tblCellSpacing w:w="15" w:type="dxa"/>
        </w:trPr>
        <w:tc>
          <w:tcPr>
            <w:tcW w:w="1250" w:type="pct"/>
            <w:vAlign w:val="center"/>
          </w:tcPr>
          <w:p w:rsidR="00494651" w:rsidRPr="00212EA5" w:rsidRDefault="00E32E08" w:rsidP="00B20DF7">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Pavlo Volodymyrovych PASHKO</w:t>
            </w:r>
          </w:p>
        </w:tc>
        <w:tc>
          <w:tcPr>
            <w:tcW w:w="3703" w:type="pct"/>
            <w:vAlign w:val="center"/>
          </w:tcPr>
          <w:p w:rsidR="00494651" w:rsidRPr="00212EA5" w:rsidRDefault="00494651" w:rsidP="00E32E08">
            <w:pPr>
              <w:spacing w:after="0"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E32E08" w:rsidRPr="00212EA5">
              <w:rPr>
                <w:rFonts w:ascii="Times New Roman" w:eastAsia="Times New Roman" w:hAnsi="Times New Roman" w:cs="Times New Roman"/>
                <w:sz w:val="24"/>
                <w:szCs w:val="24"/>
                <w:lang w:val="en-GB" w:eastAsia="uk-UA"/>
              </w:rPr>
              <w:t>Director of Organisational and Executive Department</w:t>
            </w:r>
            <w:r w:rsidRPr="00212EA5">
              <w:rPr>
                <w:rFonts w:ascii="Times New Roman" w:hAnsi="Times New Roman" w:cs="Times New Roman"/>
                <w:sz w:val="24"/>
                <w:szCs w:val="24"/>
                <w:lang w:val="en-GB"/>
              </w:rPr>
              <w:t xml:space="preserve">, </w:t>
            </w:r>
            <w:r w:rsidR="00E32E08" w:rsidRPr="00212EA5">
              <w:rPr>
                <w:rFonts w:ascii="Times New Roman" w:hAnsi="Times New Roman" w:cs="Times New Roman"/>
                <w:sz w:val="24"/>
                <w:szCs w:val="24"/>
                <w:lang w:val="en-GB"/>
              </w:rPr>
              <w:t>the State Customs Service of Ukraine</w:t>
            </w:r>
            <w:r w:rsidRPr="00212EA5">
              <w:rPr>
                <w:rFonts w:ascii="Times New Roman" w:eastAsia="Times New Roman" w:hAnsi="Times New Roman" w:cs="Times New Roman"/>
                <w:sz w:val="24"/>
                <w:szCs w:val="24"/>
                <w:lang w:val="en-GB" w:eastAsia="uk-UA"/>
              </w:rPr>
              <w:t xml:space="preserve">, </w:t>
            </w:r>
            <w:r w:rsidR="00E32E08" w:rsidRPr="00212EA5">
              <w:rPr>
                <w:rFonts w:ascii="Times New Roman" w:eastAsia="Times New Roman" w:hAnsi="Times New Roman" w:cs="Times New Roman"/>
                <w:b/>
                <w:sz w:val="24"/>
                <w:szCs w:val="24"/>
                <w:lang w:val="en-GB" w:eastAsia="uk-UA"/>
              </w:rPr>
              <w:t>First Deputy</w:t>
            </w:r>
            <w:r w:rsidRPr="00212EA5">
              <w:rPr>
                <w:rFonts w:ascii="Times New Roman" w:eastAsia="Times New Roman" w:hAnsi="Times New Roman" w:cs="Times New Roman"/>
                <w:b/>
                <w:sz w:val="24"/>
                <w:szCs w:val="24"/>
                <w:lang w:val="en-GB" w:eastAsia="uk-UA"/>
              </w:rPr>
              <w:t xml:space="preserve"> </w:t>
            </w:r>
            <w:r w:rsidR="00E32E08" w:rsidRPr="00212EA5">
              <w:rPr>
                <w:rFonts w:ascii="Times New Roman" w:eastAsia="Times New Roman" w:hAnsi="Times New Roman" w:cs="Times New Roman"/>
                <w:b/>
                <w:sz w:val="24"/>
                <w:szCs w:val="24"/>
                <w:lang w:val="en-GB" w:eastAsia="uk-UA"/>
              </w:rPr>
              <w:t>Head of the Interagency Working Group</w:t>
            </w:r>
          </w:p>
        </w:tc>
      </w:tr>
      <w:tr w:rsidR="00494651" w:rsidRPr="00212EA5" w:rsidTr="00494651">
        <w:trPr>
          <w:tblCellSpacing w:w="15" w:type="dxa"/>
        </w:trPr>
        <w:tc>
          <w:tcPr>
            <w:tcW w:w="1250" w:type="pct"/>
            <w:vAlign w:val="center"/>
          </w:tcPr>
          <w:p w:rsidR="00494651" w:rsidRPr="00212EA5" w:rsidRDefault="00261F56" w:rsidP="00261F5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Volodymyr Igorovych SCHELKUNOV</w:t>
            </w:r>
          </w:p>
        </w:tc>
        <w:tc>
          <w:tcPr>
            <w:tcW w:w="3703" w:type="pct"/>
            <w:vAlign w:val="center"/>
          </w:tcPr>
          <w:p w:rsidR="00494651" w:rsidRPr="00212EA5" w:rsidRDefault="00494651" w:rsidP="00261F5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261F56" w:rsidRPr="00212EA5">
              <w:rPr>
                <w:rFonts w:ascii="Times New Roman" w:eastAsia="Times New Roman" w:hAnsi="Times New Roman" w:cs="Times New Roman"/>
                <w:sz w:val="24"/>
                <w:szCs w:val="24"/>
                <w:lang w:val="en-GB" w:eastAsia="uk-UA"/>
              </w:rPr>
              <w:t>President of</w:t>
            </w:r>
            <w:r w:rsidRPr="00212EA5">
              <w:rPr>
                <w:rFonts w:ascii="Times New Roman" w:eastAsia="Times New Roman" w:hAnsi="Times New Roman" w:cs="Times New Roman"/>
                <w:sz w:val="24"/>
                <w:szCs w:val="24"/>
                <w:lang w:val="en-GB" w:eastAsia="uk-UA"/>
              </w:rPr>
              <w:t xml:space="preserve"> ICC Ukraine, </w:t>
            </w:r>
            <w:r w:rsidR="00261F56" w:rsidRPr="00212EA5">
              <w:rPr>
                <w:rFonts w:ascii="Times New Roman" w:eastAsia="Times New Roman" w:hAnsi="Times New Roman" w:cs="Times New Roman"/>
                <w:b/>
                <w:sz w:val="24"/>
                <w:szCs w:val="24"/>
                <w:lang w:val="en-GB" w:eastAsia="uk-UA"/>
              </w:rPr>
              <w:t>Head of the Interagency Working Group</w:t>
            </w:r>
          </w:p>
        </w:tc>
      </w:tr>
      <w:tr w:rsidR="00494651" w:rsidRPr="00212EA5" w:rsidTr="00494651">
        <w:trPr>
          <w:tblCellSpacing w:w="15" w:type="dxa"/>
        </w:trPr>
        <w:tc>
          <w:tcPr>
            <w:tcW w:w="1250" w:type="pct"/>
            <w:vAlign w:val="center"/>
          </w:tcPr>
          <w:p w:rsidR="00494651" w:rsidRPr="00212EA5" w:rsidRDefault="00CF0D1B" w:rsidP="00B20DF7">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Oleg Isaakovych PLATONOV</w:t>
            </w:r>
          </w:p>
        </w:tc>
        <w:tc>
          <w:tcPr>
            <w:tcW w:w="3703" w:type="pct"/>
            <w:vAlign w:val="center"/>
          </w:tcPr>
          <w:p w:rsidR="00494651" w:rsidRPr="00212EA5" w:rsidRDefault="00494651" w:rsidP="00CF0D1B">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CF0D1B" w:rsidRPr="00212EA5">
              <w:rPr>
                <w:rFonts w:ascii="Times New Roman" w:eastAsia="Times New Roman" w:hAnsi="Times New Roman" w:cs="Times New Roman"/>
                <w:sz w:val="24"/>
                <w:szCs w:val="24"/>
                <w:lang w:val="en-GB" w:eastAsia="uk-UA"/>
              </w:rPr>
              <w:t>President of Association UKRZOVNISHTRANS</w:t>
            </w:r>
            <w:r w:rsidRPr="00212EA5">
              <w:rPr>
                <w:rFonts w:ascii="Times New Roman" w:eastAsia="Times New Roman" w:hAnsi="Times New Roman" w:cs="Times New Roman"/>
                <w:b/>
                <w:sz w:val="24"/>
                <w:szCs w:val="24"/>
                <w:lang w:val="en-GB" w:eastAsia="uk-UA"/>
              </w:rPr>
              <w:t xml:space="preserve">,  </w:t>
            </w:r>
            <w:r w:rsidR="00CF0D1B" w:rsidRPr="00212EA5">
              <w:rPr>
                <w:rFonts w:ascii="Times New Roman" w:eastAsia="Times New Roman" w:hAnsi="Times New Roman" w:cs="Times New Roman"/>
                <w:b/>
                <w:sz w:val="24"/>
                <w:szCs w:val="24"/>
                <w:lang w:val="en-GB" w:eastAsia="uk-UA"/>
              </w:rPr>
              <w:t>Deputy Head of the Interagency Working Group</w:t>
            </w:r>
          </w:p>
        </w:tc>
      </w:tr>
      <w:tr w:rsidR="00494651" w:rsidRPr="00212EA5" w:rsidTr="00494651">
        <w:trPr>
          <w:tblCellSpacing w:w="15" w:type="dxa"/>
        </w:trPr>
        <w:tc>
          <w:tcPr>
            <w:tcW w:w="1250" w:type="pct"/>
            <w:vAlign w:val="center"/>
          </w:tcPr>
          <w:p w:rsidR="00494651" w:rsidRPr="00212EA5" w:rsidRDefault="009B2A3D" w:rsidP="009B2A3D">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Andrii Vitaliiovych BILETSKYI</w:t>
            </w:r>
          </w:p>
        </w:tc>
        <w:tc>
          <w:tcPr>
            <w:tcW w:w="3703" w:type="pct"/>
            <w:vAlign w:val="center"/>
          </w:tcPr>
          <w:p w:rsidR="00494651" w:rsidRPr="00212EA5" w:rsidRDefault="00494651" w:rsidP="009B2A3D">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9B2A3D" w:rsidRPr="00212EA5">
              <w:rPr>
                <w:rFonts w:ascii="Times New Roman" w:eastAsia="Times New Roman" w:hAnsi="Times New Roman" w:cs="Times New Roman"/>
                <w:sz w:val="24"/>
                <w:szCs w:val="24"/>
                <w:lang w:val="en-GB" w:eastAsia="uk-UA"/>
              </w:rPr>
              <w:t>Chief of Section for Trade Policy and International Economic Organisations,</w:t>
            </w:r>
            <w:r w:rsidRPr="00212EA5">
              <w:rPr>
                <w:rFonts w:ascii="Times New Roman" w:eastAsia="Times New Roman" w:hAnsi="Times New Roman" w:cs="Times New Roman"/>
                <w:sz w:val="24"/>
                <w:szCs w:val="24"/>
                <w:lang w:val="en-GB" w:eastAsia="uk-UA"/>
              </w:rPr>
              <w:t xml:space="preserve"> </w:t>
            </w:r>
            <w:r w:rsidR="009B2A3D" w:rsidRPr="00212EA5">
              <w:rPr>
                <w:rFonts w:ascii="Times New Roman" w:eastAsia="Times New Roman" w:hAnsi="Times New Roman" w:cs="Times New Roman"/>
                <w:sz w:val="24"/>
                <w:szCs w:val="24"/>
                <w:lang w:val="en-GB" w:eastAsia="uk-UA"/>
              </w:rPr>
              <w:t>Department of Foreign Economic Cooperation, the Ministry of Foreign Affairs of Ukraine</w:t>
            </w:r>
            <w:r w:rsidRPr="00212EA5">
              <w:rPr>
                <w:rFonts w:ascii="Times New Roman" w:eastAsia="Times New Roman" w:hAnsi="Times New Roman" w:cs="Times New Roman"/>
                <w:sz w:val="24"/>
                <w:szCs w:val="24"/>
                <w:lang w:val="en-GB" w:eastAsia="uk-UA"/>
              </w:rPr>
              <w:t xml:space="preserve"> </w:t>
            </w:r>
          </w:p>
        </w:tc>
      </w:tr>
      <w:tr w:rsidR="00494651" w:rsidRPr="00212EA5" w:rsidTr="00494651">
        <w:trPr>
          <w:tblCellSpacing w:w="15" w:type="dxa"/>
        </w:trPr>
        <w:tc>
          <w:tcPr>
            <w:tcW w:w="1250" w:type="pct"/>
            <w:vAlign w:val="center"/>
          </w:tcPr>
          <w:p w:rsidR="00494651" w:rsidRPr="00212EA5" w:rsidRDefault="009B2A3D" w:rsidP="009B2A3D">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Viacheslav Ivanovych VORONOI</w:t>
            </w:r>
          </w:p>
        </w:tc>
        <w:tc>
          <w:tcPr>
            <w:tcW w:w="3703" w:type="pct"/>
            <w:vAlign w:val="center"/>
          </w:tcPr>
          <w:p w:rsidR="00494651" w:rsidRPr="00212EA5" w:rsidRDefault="00494651" w:rsidP="007B5C51">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7B5C51" w:rsidRPr="00212EA5">
              <w:rPr>
                <w:rFonts w:ascii="Times New Roman" w:eastAsia="Times New Roman" w:hAnsi="Times New Roman" w:cs="Times New Roman"/>
                <w:sz w:val="24"/>
                <w:szCs w:val="24"/>
                <w:lang w:val="en-GB" w:eastAsia="uk-UA"/>
              </w:rPr>
              <w:t xml:space="preserve">Chief of Service of Logistics and Commercial Work, the Odessa </w:t>
            </w:r>
            <w:r w:rsidR="00212EA5" w:rsidRPr="00212EA5">
              <w:rPr>
                <w:rFonts w:ascii="Times New Roman" w:eastAsia="Times New Roman" w:hAnsi="Times New Roman" w:cs="Times New Roman"/>
                <w:sz w:val="24"/>
                <w:szCs w:val="24"/>
                <w:lang w:val="en-GB" w:eastAsia="uk-UA"/>
              </w:rPr>
              <w:t>Commercial</w:t>
            </w:r>
            <w:r w:rsidR="007B5C51" w:rsidRPr="00212EA5">
              <w:rPr>
                <w:rFonts w:ascii="Times New Roman" w:eastAsia="Times New Roman" w:hAnsi="Times New Roman" w:cs="Times New Roman"/>
                <w:sz w:val="24"/>
                <w:szCs w:val="24"/>
                <w:lang w:val="en-GB" w:eastAsia="uk-UA"/>
              </w:rPr>
              <w:t xml:space="preserve"> Sea Port</w:t>
            </w:r>
          </w:p>
        </w:tc>
      </w:tr>
      <w:tr w:rsidR="00494651" w:rsidRPr="00212EA5" w:rsidTr="00494651">
        <w:trPr>
          <w:tblCellSpacing w:w="15" w:type="dxa"/>
        </w:trPr>
        <w:tc>
          <w:tcPr>
            <w:tcW w:w="1250" w:type="pct"/>
            <w:vAlign w:val="center"/>
          </w:tcPr>
          <w:p w:rsidR="00494651" w:rsidRPr="00212EA5" w:rsidRDefault="007B5C51" w:rsidP="00B20DF7">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Mykola Ivanovych GOLUBIATNYKOV</w:t>
            </w:r>
          </w:p>
        </w:tc>
        <w:tc>
          <w:tcPr>
            <w:tcW w:w="3703" w:type="pct"/>
            <w:vAlign w:val="center"/>
          </w:tcPr>
          <w:p w:rsidR="00494651" w:rsidRPr="00212EA5" w:rsidRDefault="00494651" w:rsidP="007B5C51">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7B5C51" w:rsidRPr="00212EA5">
              <w:rPr>
                <w:rFonts w:ascii="Times New Roman" w:eastAsia="Times New Roman" w:hAnsi="Times New Roman" w:cs="Times New Roman"/>
                <w:sz w:val="24"/>
                <w:szCs w:val="24"/>
                <w:lang w:val="en-GB" w:eastAsia="uk-UA"/>
              </w:rPr>
              <w:t>Chief State Sanitary Officer of Water Transport of Ukraine, the State Sanitary and Epidemiological Service of Ukraine, Ministry of Health of Ukraine</w:t>
            </w:r>
            <w:r w:rsidRPr="00212EA5">
              <w:rPr>
                <w:rFonts w:ascii="Times New Roman" w:eastAsia="Times New Roman" w:hAnsi="Times New Roman" w:cs="Times New Roman"/>
                <w:sz w:val="24"/>
                <w:szCs w:val="24"/>
                <w:lang w:val="en-GB" w:eastAsia="uk-UA"/>
              </w:rPr>
              <w:t xml:space="preserve"> </w:t>
            </w:r>
          </w:p>
        </w:tc>
      </w:tr>
      <w:tr w:rsidR="00494651" w:rsidRPr="00212EA5" w:rsidTr="00494651">
        <w:trPr>
          <w:tblCellSpacing w:w="15" w:type="dxa"/>
        </w:trPr>
        <w:tc>
          <w:tcPr>
            <w:tcW w:w="1250" w:type="pct"/>
            <w:vAlign w:val="center"/>
          </w:tcPr>
          <w:p w:rsidR="00494651" w:rsidRPr="00212EA5" w:rsidRDefault="007B5C51" w:rsidP="007B5C51">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Volodymyr Mykhailovych GORZHEIEV</w:t>
            </w:r>
          </w:p>
        </w:tc>
        <w:tc>
          <w:tcPr>
            <w:tcW w:w="3703" w:type="pct"/>
            <w:vAlign w:val="center"/>
          </w:tcPr>
          <w:p w:rsidR="00494651" w:rsidRPr="00212EA5" w:rsidRDefault="00CC0980" w:rsidP="007B5C51">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7B5C51" w:rsidRPr="00212EA5">
              <w:rPr>
                <w:rFonts w:ascii="Times New Roman" w:eastAsia="Times New Roman" w:hAnsi="Times New Roman" w:cs="Times New Roman"/>
                <w:sz w:val="24"/>
                <w:szCs w:val="24"/>
                <w:lang w:val="en-GB" w:eastAsia="uk-UA"/>
              </w:rPr>
              <w:t>Head of the State Veterinary and Phytosanitary Service of Ukraine, the Ministry of Agrarian Policy and Food of Ukraine</w:t>
            </w:r>
          </w:p>
        </w:tc>
      </w:tr>
      <w:tr w:rsidR="00494651" w:rsidRPr="00212EA5" w:rsidTr="00494651">
        <w:trPr>
          <w:tblCellSpacing w:w="15" w:type="dxa"/>
        </w:trPr>
        <w:tc>
          <w:tcPr>
            <w:tcW w:w="1250" w:type="pct"/>
            <w:vAlign w:val="center"/>
          </w:tcPr>
          <w:p w:rsidR="00494651" w:rsidRPr="00212EA5" w:rsidRDefault="00E821D7" w:rsidP="00E821D7">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Yevgen Yevgenovych GRECHYN</w:t>
            </w:r>
          </w:p>
        </w:tc>
        <w:tc>
          <w:tcPr>
            <w:tcW w:w="3703" w:type="pct"/>
            <w:vAlign w:val="center"/>
          </w:tcPr>
          <w:p w:rsidR="00494651" w:rsidRPr="00212EA5" w:rsidRDefault="00E821D7" w:rsidP="00891A5D">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CB4BAA" w:rsidRPr="00212EA5">
              <w:rPr>
                <w:rFonts w:ascii="Times New Roman" w:eastAsia="Times New Roman" w:hAnsi="Times New Roman" w:cs="Times New Roman"/>
                <w:sz w:val="24"/>
                <w:szCs w:val="24"/>
                <w:lang w:val="en-GB" w:eastAsia="uk-UA"/>
              </w:rPr>
              <w:t xml:space="preserve">Chief of </w:t>
            </w:r>
            <w:r w:rsidR="00786907" w:rsidRPr="00212EA5">
              <w:rPr>
                <w:rFonts w:ascii="Times New Roman" w:eastAsia="Times New Roman" w:hAnsi="Times New Roman" w:cs="Times New Roman"/>
                <w:sz w:val="24"/>
                <w:szCs w:val="24"/>
                <w:lang w:val="en-GB" w:eastAsia="uk-UA"/>
              </w:rPr>
              <w:t>Operations Sub-Unit, the Central Department of Security Service of Ukraine</w:t>
            </w:r>
          </w:p>
        </w:tc>
      </w:tr>
      <w:tr w:rsidR="00494651" w:rsidRPr="00212EA5" w:rsidTr="00494651">
        <w:trPr>
          <w:tblCellSpacing w:w="15" w:type="dxa"/>
        </w:trPr>
        <w:tc>
          <w:tcPr>
            <w:tcW w:w="1250" w:type="pct"/>
            <w:vAlign w:val="center"/>
          </w:tcPr>
          <w:p w:rsidR="00494651" w:rsidRPr="00212EA5" w:rsidRDefault="00891A5D" w:rsidP="00B20DF7">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Olena Yuriivna YEMELIANOVA</w:t>
            </w:r>
          </w:p>
        </w:tc>
        <w:tc>
          <w:tcPr>
            <w:tcW w:w="3703" w:type="pct"/>
            <w:vAlign w:val="center"/>
          </w:tcPr>
          <w:p w:rsidR="00494651" w:rsidRPr="00212EA5" w:rsidRDefault="00494651" w:rsidP="00891A5D">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891A5D" w:rsidRPr="00212EA5">
              <w:rPr>
                <w:rFonts w:ascii="Times New Roman" w:eastAsia="Times New Roman" w:hAnsi="Times New Roman" w:cs="Times New Roman"/>
                <w:sz w:val="24"/>
                <w:szCs w:val="24"/>
                <w:lang w:val="en-GB" w:eastAsia="uk-UA"/>
              </w:rPr>
              <w:t>Senior Consultant of Department for Sectoral Economy</w:t>
            </w:r>
            <w:r w:rsidR="00891A5D" w:rsidRPr="00212EA5">
              <w:rPr>
                <w:rFonts w:ascii="Times New Roman" w:eastAsia="Times New Roman" w:hAnsi="Times New Roman" w:cs="Times New Roman"/>
                <w:sz w:val="24"/>
                <w:szCs w:val="24"/>
                <w:lang w:val="en-GB" w:eastAsia="uk-UA"/>
              </w:rPr>
              <w:tab/>
              <w:t>National Institute of Strategic Studies</w:t>
            </w:r>
          </w:p>
        </w:tc>
      </w:tr>
      <w:tr w:rsidR="00494651" w:rsidRPr="00212EA5" w:rsidTr="00494651">
        <w:trPr>
          <w:tblCellSpacing w:w="15" w:type="dxa"/>
        </w:trPr>
        <w:tc>
          <w:tcPr>
            <w:tcW w:w="1250" w:type="pct"/>
            <w:vAlign w:val="center"/>
          </w:tcPr>
          <w:p w:rsidR="00494651" w:rsidRPr="00212EA5" w:rsidRDefault="00891A5D" w:rsidP="00891A5D">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Sergii Borysovych KOTOV</w:t>
            </w:r>
          </w:p>
        </w:tc>
        <w:tc>
          <w:tcPr>
            <w:tcW w:w="3703" w:type="pct"/>
            <w:vAlign w:val="center"/>
          </w:tcPr>
          <w:p w:rsidR="00494651" w:rsidRPr="00212EA5" w:rsidRDefault="00494651" w:rsidP="00891A5D">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00891A5D" w:rsidRPr="00212EA5">
              <w:rPr>
                <w:rFonts w:ascii="Times New Roman" w:eastAsia="Times New Roman" w:hAnsi="Times New Roman" w:cs="Times New Roman"/>
                <w:sz w:val="24"/>
                <w:szCs w:val="24"/>
                <w:lang w:val="en-GB" w:eastAsia="uk-UA"/>
              </w:rPr>
              <w:t>Senior Officer of Section of Border Control Organisation and Technologies, Authority of Border Control and Registration, Department of State Border Protection, the State Customs Service of Ukraine</w:t>
            </w:r>
          </w:p>
        </w:tc>
      </w:tr>
      <w:tr w:rsidR="00DF57D0" w:rsidRPr="00212EA5" w:rsidTr="00494651">
        <w:trPr>
          <w:tblCellSpacing w:w="15" w:type="dxa"/>
        </w:trPr>
        <w:tc>
          <w:tcPr>
            <w:tcW w:w="1250" w:type="pct"/>
            <w:vAlign w:val="center"/>
          </w:tcPr>
          <w:p w:rsidR="00DF57D0" w:rsidRPr="00212EA5" w:rsidRDefault="00DF57D0"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Mykhailo Mykhailovych KUZNETSOV</w:t>
            </w:r>
          </w:p>
        </w:tc>
        <w:tc>
          <w:tcPr>
            <w:tcW w:w="3703" w:type="pct"/>
            <w:vAlign w:val="center"/>
          </w:tcPr>
          <w:p w:rsidR="00DF57D0" w:rsidRPr="00212EA5" w:rsidRDefault="00DF57D0"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Chief, Central Commercial Authority, the State Administration of Railway Transport of Ukraine </w:t>
            </w:r>
          </w:p>
        </w:tc>
      </w:tr>
      <w:tr w:rsidR="00DF57D0" w:rsidRPr="00212EA5" w:rsidTr="00494651">
        <w:trPr>
          <w:tblCellSpacing w:w="15" w:type="dxa"/>
        </w:trPr>
        <w:tc>
          <w:tcPr>
            <w:tcW w:w="1250" w:type="pct"/>
            <w:vAlign w:val="center"/>
          </w:tcPr>
          <w:p w:rsidR="00DF57D0" w:rsidRPr="00212EA5" w:rsidRDefault="00DF57D0"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Yurii Fedorovych KUCHYNSKYI</w:t>
            </w:r>
          </w:p>
        </w:tc>
        <w:tc>
          <w:tcPr>
            <w:tcW w:w="3703" w:type="pct"/>
            <w:vAlign w:val="center"/>
          </w:tcPr>
          <w:p w:rsidR="00DF57D0" w:rsidRPr="00212EA5" w:rsidRDefault="00DF57D0"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Vice-President, the Association of International Road Carriers of Ukraine</w:t>
            </w:r>
          </w:p>
        </w:tc>
      </w:tr>
      <w:tr w:rsidR="00DF57D0" w:rsidRPr="00212EA5" w:rsidTr="00494651">
        <w:trPr>
          <w:tblCellSpacing w:w="15" w:type="dxa"/>
        </w:trPr>
        <w:tc>
          <w:tcPr>
            <w:tcW w:w="1250" w:type="pct"/>
            <w:vAlign w:val="center"/>
          </w:tcPr>
          <w:p w:rsidR="00DF57D0" w:rsidRPr="00212EA5" w:rsidRDefault="00DF57D0"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Volodymyr Petrovych LINNIK</w:t>
            </w:r>
          </w:p>
        </w:tc>
        <w:tc>
          <w:tcPr>
            <w:tcW w:w="3703" w:type="pct"/>
            <w:vAlign w:val="center"/>
          </w:tcPr>
          <w:p w:rsidR="00DF57D0" w:rsidRPr="00212EA5" w:rsidRDefault="00DF57D0"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Head of the Board, the Association of Customs Brokers of Ukraine</w:t>
            </w:r>
          </w:p>
        </w:tc>
      </w:tr>
      <w:tr w:rsidR="001759A3" w:rsidRPr="00212EA5" w:rsidTr="00494651">
        <w:trPr>
          <w:tblCellSpacing w:w="15" w:type="dxa"/>
        </w:trPr>
        <w:tc>
          <w:tcPr>
            <w:tcW w:w="1250" w:type="pct"/>
            <w:vAlign w:val="center"/>
          </w:tcPr>
          <w:p w:rsidR="001759A3" w:rsidRPr="00212EA5" w:rsidRDefault="001759A3"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Vitalii Vsevolodovych LYPOVSKYI</w:t>
            </w:r>
          </w:p>
        </w:tc>
        <w:tc>
          <w:tcPr>
            <w:tcW w:w="3703" w:type="pct"/>
            <w:vAlign w:val="center"/>
          </w:tcPr>
          <w:p w:rsidR="001759A3" w:rsidRPr="00212EA5" w:rsidRDefault="001759A3"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 President, the Ukrainian Association of Road Transport and Logistics</w:t>
            </w:r>
          </w:p>
        </w:tc>
      </w:tr>
      <w:tr w:rsidR="002A0763" w:rsidRPr="00212EA5" w:rsidTr="00494651">
        <w:trPr>
          <w:tblCellSpacing w:w="15" w:type="dxa"/>
        </w:trPr>
        <w:tc>
          <w:tcPr>
            <w:tcW w:w="1250" w:type="pct"/>
            <w:vAlign w:val="center"/>
          </w:tcPr>
          <w:p w:rsidR="002A0763" w:rsidRPr="00212EA5" w:rsidRDefault="002A0763"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lastRenderedPageBreak/>
              <w:t>Yurii Valentynovych LIASHKO</w:t>
            </w:r>
          </w:p>
        </w:tc>
        <w:tc>
          <w:tcPr>
            <w:tcW w:w="3703" w:type="pct"/>
            <w:vAlign w:val="center"/>
          </w:tcPr>
          <w:p w:rsidR="002A0763" w:rsidRPr="00212EA5" w:rsidRDefault="002A0763"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 Deputy Chief, Section for Control in the Sphere of Foreign Economic Activities, Department of Tax Control, the State Tax Service of Ukraine</w:t>
            </w:r>
          </w:p>
        </w:tc>
      </w:tr>
      <w:tr w:rsidR="002A0763" w:rsidRPr="00212EA5" w:rsidTr="00494651">
        <w:trPr>
          <w:tblCellSpacing w:w="15" w:type="dxa"/>
        </w:trPr>
        <w:tc>
          <w:tcPr>
            <w:tcW w:w="1250" w:type="pct"/>
            <w:vAlign w:val="center"/>
          </w:tcPr>
          <w:p w:rsidR="002A0763" w:rsidRPr="00212EA5" w:rsidRDefault="002A0763"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Sergii Oleksandrovych MEDVEDEV</w:t>
            </w:r>
          </w:p>
        </w:tc>
        <w:tc>
          <w:tcPr>
            <w:tcW w:w="3703" w:type="pct"/>
            <w:vAlign w:val="center"/>
          </w:tcPr>
          <w:p w:rsidR="002A0763" w:rsidRPr="00212EA5" w:rsidRDefault="002A0763"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 Chief Specialist, Section for Development of Transport and Tourist Services Markets, Department for Transport and Tourism Infrastructure Development Policies, the Ministry of Infrastructure of Ukraine</w:t>
            </w:r>
          </w:p>
        </w:tc>
      </w:tr>
      <w:tr w:rsidR="002A0763" w:rsidRPr="00212EA5" w:rsidTr="00494651">
        <w:trPr>
          <w:tblCellSpacing w:w="15" w:type="dxa"/>
        </w:trPr>
        <w:tc>
          <w:tcPr>
            <w:tcW w:w="1250" w:type="pct"/>
            <w:vAlign w:val="center"/>
          </w:tcPr>
          <w:p w:rsidR="002A0763" w:rsidRPr="00212EA5" w:rsidRDefault="002A0763"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Volodymyr Petrovych MOVCHANIUK</w:t>
            </w:r>
          </w:p>
        </w:tc>
        <w:tc>
          <w:tcPr>
            <w:tcW w:w="3703" w:type="pct"/>
            <w:vAlign w:val="center"/>
          </w:tcPr>
          <w:p w:rsidR="002A0763" w:rsidRPr="00212EA5" w:rsidRDefault="002A0763"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Pr="00212EA5">
              <w:rPr>
                <w:rFonts w:ascii="Times New Roman" w:hAnsi="Times New Roman"/>
                <w:sz w:val="24"/>
                <w:szCs w:val="24"/>
                <w:lang w:val="en-GB"/>
              </w:rPr>
              <w:t>Chief, Section for Public Safety, Department of Transport Militia, the Ministry of Internal Affairs of Ukraine</w:t>
            </w:r>
            <w:r w:rsidRPr="00212EA5">
              <w:rPr>
                <w:rFonts w:ascii="Times New Roman" w:eastAsia="Times New Roman" w:hAnsi="Times New Roman" w:cs="Times New Roman"/>
                <w:sz w:val="24"/>
                <w:szCs w:val="24"/>
                <w:lang w:val="en-GB" w:eastAsia="uk-UA"/>
              </w:rPr>
              <w:t xml:space="preserve"> </w:t>
            </w:r>
          </w:p>
        </w:tc>
      </w:tr>
      <w:tr w:rsidR="002B0A5C" w:rsidRPr="00212EA5" w:rsidTr="00494651">
        <w:trPr>
          <w:tblCellSpacing w:w="15" w:type="dxa"/>
        </w:trPr>
        <w:tc>
          <w:tcPr>
            <w:tcW w:w="1250" w:type="pct"/>
            <w:vAlign w:val="center"/>
          </w:tcPr>
          <w:p w:rsidR="002B0A5C" w:rsidRPr="00212EA5" w:rsidRDefault="002B0A5C"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Yurii Valentynovych LIASHKO</w:t>
            </w:r>
          </w:p>
        </w:tc>
        <w:tc>
          <w:tcPr>
            <w:tcW w:w="3703" w:type="pct"/>
            <w:vAlign w:val="center"/>
          </w:tcPr>
          <w:p w:rsidR="002B0A5C" w:rsidRPr="00212EA5" w:rsidRDefault="002B0A5C"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 Deputy Chief, Section for Control in the Sphere of Foreign Economic Activities, Department of Tax Control, the State Tax Service of Ukraine</w:t>
            </w:r>
          </w:p>
        </w:tc>
      </w:tr>
      <w:tr w:rsidR="002B0A5C" w:rsidRPr="00212EA5" w:rsidTr="00494651">
        <w:trPr>
          <w:tblCellSpacing w:w="15" w:type="dxa"/>
        </w:trPr>
        <w:tc>
          <w:tcPr>
            <w:tcW w:w="1250" w:type="pct"/>
            <w:vAlign w:val="center"/>
          </w:tcPr>
          <w:p w:rsidR="002B0A5C" w:rsidRPr="00212EA5" w:rsidRDefault="002B0A5C"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Sergii Oleksandrovych MEDVEDEV</w:t>
            </w:r>
          </w:p>
        </w:tc>
        <w:tc>
          <w:tcPr>
            <w:tcW w:w="3703" w:type="pct"/>
            <w:vAlign w:val="center"/>
          </w:tcPr>
          <w:p w:rsidR="002B0A5C" w:rsidRPr="00212EA5" w:rsidRDefault="002B0A5C" w:rsidP="009C5A86">
            <w:pPr>
              <w:spacing w:after="0" w:line="240" w:lineRule="auto"/>
              <w:rPr>
                <w:rFonts w:ascii="Times New Roman" w:hAnsi="Times New Roman" w:cs="Times New Roman"/>
                <w:sz w:val="24"/>
                <w:szCs w:val="24"/>
                <w:lang w:val="en-GB"/>
              </w:rPr>
            </w:pPr>
            <w:r w:rsidRPr="00212EA5">
              <w:rPr>
                <w:rFonts w:ascii="Times New Roman" w:hAnsi="Times New Roman" w:cs="Times New Roman"/>
                <w:sz w:val="24"/>
                <w:szCs w:val="24"/>
                <w:lang w:val="en-GB"/>
              </w:rPr>
              <w:t>- Chief Specialist, Section for Development of Transport and Tourist Services Markets, Department for Transport and Tourism Infrastructure Development Policies, the Ministry of Infrastructure of Ukraine</w:t>
            </w:r>
          </w:p>
        </w:tc>
      </w:tr>
      <w:tr w:rsidR="002B0A5C" w:rsidRPr="00212EA5" w:rsidTr="00494651">
        <w:trPr>
          <w:tblCellSpacing w:w="15" w:type="dxa"/>
        </w:trPr>
        <w:tc>
          <w:tcPr>
            <w:tcW w:w="1250" w:type="pct"/>
            <w:vAlign w:val="center"/>
          </w:tcPr>
          <w:p w:rsidR="002B0A5C" w:rsidRPr="00212EA5" w:rsidRDefault="002B0A5C"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Volodymyr Petrovych MOVCHANIUK</w:t>
            </w:r>
          </w:p>
        </w:tc>
        <w:tc>
          <w:tcPr>
            <w:tcW w:w="3703" w:type="pct"/>
            <w:vAlign w:val="center"/>
          </w:tcPr>
          <w:p w:rsidR="002B0A5C" w:rsidRPr="00212EA5" w:rsidRDefault="002B0A5C"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Pr="00212EA5">
              <w:rPr>
                <w:rFonts w:ascii="Times New Roman" w:hAnsi="Times New Roman"/>
                <w:sz w:val="24"/>
                <w:szCs w:val="24"/>
                <w:lang w:val="en-GB"/>
              </w:rPr>
              <w:t>Chief, Section for Public Safety, Department of Transport Militia, the Ministry of Internal Affairs of Ukraine</w:t>
            </w:r>
            <w:r w:rsidRPr="00212EA5">
              <w:rPr>
                <w:rFonts w:ascii="Times New Roman" w:eastAsia="Times New Roman" w:hAnsi="Times New Roman" w:cs="Times New Roman"/>
                <w:sz w:val="24"/>
                <w:szCs w:val="24"/>
                <w:lang w:val="en-GB" w:eastAsia="uk-UA"/>
              </w:rPr>
              <w:t xml:space="preserve"> </w:t>
            </w:r>
          </w:p>
        </w:tc>
      </w:tr>
      <w:tr w:rsidR="002B0A5C" w:rsidRPr="00212EA5" w:rsidTr="00494651">
        <w:trPr>
          <w:tblCellSpacing w:w="15" w:type="dxa"/>
        </w:trPr>
        <w:tc>
          <w:tcPr>
            <w:tcW w:w="1250" w:type="pct"/>
            <w:vAlign w:val="center"/>
          </w:tcPr>
          <w:p w:rsidR="002B0A5C" w:rsidRPr="00212EA5" w:rsidRDefault="002B0A5C"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Oleksandr Mykolaiovych TVERDOKHLIB</w:t>
            </w:r>
          </w:p>
        </w:tc>
        <w:tc>
          <w:tcPr>
            <w:tcW w:w="3703" w:type="pct"/>
            <w:vAlign w:val="center"/>
          </w:tcPr>
          <w:p w:rsidR="002B0A5C" w:rsidRPr="00212EA5" w:rsidRDefault="002B0A5C"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Deputy Director, Department for Natural Resources Environmental Control, the Ministry of Ecology and Natural Resources of Ukraine</w:t>
            </w:r>
          </w:p>
        </w:tc>
      </w:tr>
      <w:tr w:rsidR="002B0A5C" w:rsidRPr="00212EA5" w:rsidTr="00494651">
        <w:trPr>
          <w:tblCellSpacing w:w="15" w:type="dxa"/>
        </w:trPr>
        <w:tc>
          <w:tcPr>
            <w:tcW w:w="1250" w:type="pct"/>
            <w:vAlign w:val="center"/>
          </w:tcPr>
          <w:p w:rsidR="002B0A5C" w:rsidRPr="00212EA5" w:rsidRDefault="002B0A5C"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Mykola Oleksandrovych CHMERUK</w:t>
            </w:r>
          </w:p>
        </w:tc>
        <w:tc>
          <w:tcPr>
            <w:tcW w:w="3703" w:type="pct"/>
            <w:vAlign w:val="center"/>
          </w:tcPr>
          <w:p w:rsidR="002B0A5C" w:rsidRPr="00212EA5" w:rsidRDefault="002B0A5C"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Director, Department for Taxation and Customs Policies and Methodology of Accounting, the Ministry of Finance of Ukraine</w:t>
            </w:r>
          </w:p>
        </w:tc>
      </w:tr>
      <w:tr w:rsidR="002B0A5C" w:rsidRPr="00212EA5" w:rsidTr="00494651">
        <w:trPr>
          <w:tblCellSpacing w:w="15" w:type="dxa"/>
        </w:trPr>
        <w:tc>
          <w:tcPr>
            <w:tcW w:w="1250" w:type="pct"/>
            <w:vAlign w:val="center"/>
          </w:tcPr>
          <w:p w:rsidR="002B0A5C" w:rsidRPr="00212EA5" w:rsidRDefault="002B0A5C"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Kateryna Grygorivna YURCHENKO</w:t>
            </w:r>
          </w:p>
        </w:tc>
        <w:tc>
          <w:tcPr>
            <w:tcW w:w="3703" w:type="pct"/>
            <w:vAlign w:val="center"/>
          </w:tcPr>
          <w:p w:rsidR="002B0A5C" w:rsidRPr="00212EA5" w:rsidRDefault="002B0A5C"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 Chief, Department for the Customs Information Technologies and Statistics, the State Customs Service of Ukraine</w:t>
            </w:r>
          </w:p>
        </w:tc>
      </w:tr>
    </w:tbl>
    <w:p w:rsidR="004B2E92" w:rsidRPr="00212EA5" w:rsidRDefault="004B2E92" w:rsidP="004B2E92">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uk-UA"/>
        </w:rPr>
      </w:pPr>
    </w:p>
    <w:p w:rsidR="00672AF7" w:rsidRPr="00212EA5" w:rsidRDefault="00672AF7" w:rsidP="00672AF7">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uk-UA"/>
        </w:rPr>
      </w:pPr>
      <w:r w:rsidRPr="00212EA5">
        <w:rPr>
          <w:rFonts w:ascii="Times New Roman" w:eastAsia="Times New Roman" w:hAnsi="Times New Roman" w:cs="Times New Roman"/>
          <w:b/>
          <w:bCs/>
          <w:sz w:val="27"/>
          <w:szCs w:val="27"/>
          <w:lang w:val="en-GB" w:eastAsia="uk-UA"/>
        </w:rPr>
        <w:t>COMPOSITION</w:t>
      </w:r>
    </w:p>
    <w:p w:rsidR="004B2E92" w:rsidRPr="00212EA5" w:rsidRDefault="00672AF7" w:rsidP="00672AF7">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uk-UA"/>
        </w:rPr>
      </w:pPr>
      <w:r w:rsidRPr="00212EA5">
        <w:rPr>
          <w:rFonts w:ascii="Times New Roman" w:eastAsia="Times New Roman" w:hAnsi="Times New Roman" w:cs="Times New Roman"/>
          <w:b/>
          <w:bCs/>
          <w:sz w:val="27"/>
          <w:szCs w:val="27"/>
          <w:lang w:val="en-GB" w:eastAsia="uk-UA"/>
        </w:rPr>
        <w:t>Of Expert Group for Implementation of the “Single Window – Local Solution” Technology in the Operations Area of the Pivdenna (Southern) Customs House and Odessa Region Ports</w:t>
      </w:r>
    </w:p>
    <w:tbl>
      <w:tblPr>
        <w:tblW w:w="497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2"/>
        <w:gridCol w:w="7252"/>
      </w:tblGrid>
      <w:tr w:rsidR="00672AF7" w:rsidRPr="00212EA5" w:rsidTr="00494651">
        <w:trPr>
          <w:tblCellSpacing w:w="15" w:type="dxa"/>
        </w:trPr>
        <w:tc>
          <w:tcPr>
            <w:tcW w:w="1236" w:type="pct"/>
            <w:vAlign w:val="center"/>
          </w:tcPr>
          <w:p w:rsidR="00672AF7" w:rsidRPr="00212EA5" w:rsidRDefault="00672AF7"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Mario APOSTOLOV</w:t>
            </w:r>
          </w:p>
        </w:tc>
        <w:tc>
          <w:tcPr>
            <w:tcW w:w="3717" w:type="pct"/>
            <w:vAlign w:val="center"/>
          </w:tcPr>
          <w:p w:rsidR="00672AF7" w:rsidRPr="00212EA5" w:rsidRDefault="00672AF7"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Regional Adviser of UNECE, Trade Department</w:t>
            </w:r>
          </w:p>
        </w:tc>
      </w:tr>
      <w:tr w:rsidR="00672AF7" w:rsidRPr="00212EA5" w:rsidTr="00494651">
        <w:trPr>
          <w:tblCellSpacing w:w="15" w:type="dxa"/>
        </w:trPr>
        <w:tc>
          <w:tcPr>
            <w:tcW w:w="1236" w:type="pct"/>
            <w:vAlign w:val="center"/>
          </w:tcPr>
          <w:p w:rsidR="00672AF7" w:rsidRPr="00212EA5" w:rsidRDefault="00672AF7"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Sergii Anatoliiovych BEDASH</w:t>
            </w:r>
          </w:p>
        </w:tc>
        <w:tc>
          <w:tcPr>
            <w:tcW w:w="3717" w:type="pct"/>
            <w:vAlign w:val="center"/>
          </w:tcPr>
          <w:p w:rsidR="00672AF7" w:rsidRPr="00212EA5" w:rsidRDefault="00672AF7"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Deputy Chief, the Authority for Taxation and Customs Policies, Chief, Section for Customs Policies, Department for Taxation and Customs Policies and Methodology of Accounting, the Ministry of Finance of Ukraine</w:t>
            </w:r>
          </w:p>
        </w:tc>
      </w:tr>
      <w:tr w:rsidR="00672AF7" w:rsidRPr="00212EA5" w:rsidTr="00494651">
        <w:trPr>
          <w:tblCellSpacing w:w="15" w:type="dxa"/>
        </w:trPr>
        <w:tc>
          <w:tcPr>
            <w:tcW w:w="1236" w:type="pct"/>
            <w:vAlign w:val="center"/>
          </w:tcPr>
          <w:p w:rsidR="00672AF7" w:rsidRPr="00212EA5" w:rsidRDefault="00672AF7"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Andrii VIDENOV</w:t>
            </w:r>
          </w:p>
        </w:tc>
        <w:tc>
          <w:tcPr>
            <w:tcW w:w="3717" w:type="pct"/>
            <w:vAlign w:val="center"/>
          </w:tcPr>
          <w:p w:rsidR="00672AF7" w:rsidRPr="00212EA5" w:rsidRDefault="00672AF7"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Expert on Post-Customs Control and Audit, EUBAM Mission</w:t>
            </w:r>
          </w:p>
        </w:tc>
      </w:tr>
      <w:tr w:rsidR="00E34617" w:rsidRPr="00212EA5" w:rsidTr="00494651">
        <w:trPr>
          <w:tblCellSpacing w:w="15" w:type="dxa"/>
        </w:trPr>
        <w:tc>
          <w:tcPr>
            <w:tcW w:w="1236" w:type="pct"/>
            <w:vAlign w:val="center"/>
          </w:tcPr>
          <w:p w:rsidR="00E34617" w:rsidRPr="00212EA5" w:rsidRDefault="00E34617"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Andrii Rafisovych GATAULIN</w:t>
            </w:r>
          </w:p>
        </w:tc>
        <w:tc>
          <w:tcPr>
            <w:tcW w:w="3717" w:type="pct"/>
            <w:vAlign w:val="center"/>
          </w:tcPr>
          <w:p w:rsidR="00E34617" w:rsidRPr="00212EA5" w:rsidRDefault="00E34617" w:rsidP="009C5A86">
            <w:pPr>
              <w:spacing w:after="0" w:line="240" w:lineRule="auto"/>
              <w:rPr>
                <w:rFonts w:ascii="Times New Roman" w:hAnsi="Times New Roman"/>
                <w:sz w:val="24"/>
                <w:szCs w:val="24"/>
                <w:lang w:val="en-GB"/>
              </w:rPr>
            </w:pPr>
            <w:r w:rsidRPr="00212EA5">
              <w:rPr>
                <w:rFonts w:ascii="Times New Roman" w:hAnsi="Times New Roman"/>
                <w:bCs/>
                <w:sz w:val="24"/>
                <w:szCs w:val="24"/>
                <w:lang w:val="en-GB"/>
              </w:rPr>
              <w:t>- Expert, Association UKRZOVNISHTRANS</w:t>
            </w:r>
          </w:p>
        </w:tc>
      </w:tr>
      <w:tr w:rsidR="00E34617" w:rsidRPr="00212EA5" w:rsidTr="00494651">
        <w:trPr>
          <w:tblCellSpacing w:w="15" w:type="dxa"/>
        </w:trPr>
        <w:tc>
          <w:tcPr>
            <w:tcW w:w="1236" w:type="pct"/>
            <w:vAlign w:val="center"/>
          </w:tcPr>
          <w:p w:rsidR="00E34617" w:rsidRPr="00212EA5" w:rsidRDefault="00E34617"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Oleg Mykhailovych ZOLOTARIOV</w:t>
            </w:r>
          </w:p>
        </w:tc>
        <w:tc>
          <w:tcPr>
            <w:tcW w:w="3717" w:type="pct"/>
            <w:vAlign w:val="center"/>
          </w:tcPr>
          <w:p w:rsidR="00E34617" w:rsidRPr="00212EA5" w:rsidRDefault="00E34617"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Chief, Department for Ecological and Radiological Control in the Customs Territory of the Black Sea North-West Region, the State Ecological Inspection of the Black Sea North-West Region, the Ministry of Ecology and Natural Resources of Ukraine</w:t>
            </w:r>
          </w:p>
        </w:tc>
      </w:tr>
      <w:tr w:rsidR="00E34617" w:rsidRPr="00212EA5" w:rsidTr="00494651">
        <w:trPr>
          <w:tblCellSpacing w:w="15" w:type="dxa"/>
        </w:trPr>
        <w:tc>
          <w:tcPr>
            <w:tcW w:w="1236" w:type="pct"/>
            <w:vAlign w:val="center"/>
          </w:tcPr>
          <w:p w:rsidR="00E34617" w:rsidRPr="00212EA5" w:rsidRDefault="00E34617"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xml:space="preserve">Volodymyr Mykhailovych </w:t>
            </w:r>
          </w:p>
          <w:p w:rsidR="00E34617" w:rsidRPr="00212EA5" w:rsidRDefault="00E34617"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KALIAN</w:t>
            </w:r>
          </w:p>
        </w:tc>
        <w:tc>
          <w:tcPr>
            <w:tcW w:w="3717" w:type="pct"/>
            <w:vAlign w:val="center"/>
          </w:tcPr>
          <w:p w:rsidR="00E34617" w:rsidRPr="00212EA5" w:rsidRDefault="00E34617"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Deputy Director, SE “The Ukrainian State Centre of Transport Service ‘Lisky’”</w:t>
            </w:r>
          </w:p>
        </w:tc>
      </w:tr>
      <w:tr w:rsidR="003C5AD2" w:rsidRPr="00212EA5" w:rsidTr="00494651">
        <w:trPr>
          <w:tblCellSpacing w:w="15" w:type="dxa"/>
        </w:trPr>
        <w:tc>
          <w:tcPr>
            <w:tcW w:w="1236" w:type="pct"/>
            <w:vAlign w:val="center"/>
          </w:tcPr>
          <w:p w:rsidR="003C5AD2" w:rsidRPr="00212EA5" w:rsidRDefault="003C5AD2"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Oleksiy Grygorovych LYSHENKO</w:t>
            </w:r>
          </w:p>
        </w:tc>
        <w:tc>
          <w:tcPr>
            <w:tcW w:w="3717" w:type="pct"/>
            <w:vAlign w:val="center"/>
          </w:tcPr>
          <w:p w:rsidR="003C5AD2" w:rsidRPr="00212EA5" w:rsidRDefault="003C5AD2"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Chief, Section for Customs Duties Administration, Department for  Taxation and Customs Policies and Methodology of Accounting, the Ministry of Finance of Ukraine </w:t>
            </w:r>
          </w:p>
        </w:tc>
      </w:tr>
      <w:tr w:rsidR="003C5AD2" w:rsidRPr="00212EA5" w:rsidTr="00494651">
        <w:trPr>
          <w:tblCellSpacing w:w="15" w:type="dxa"/>
        </w:trPr>
        <w:tc>
          <w:tcPr>
            <w:tcW w:w="1236" w:type="pct"/>
            <w:vAlign w:val="center"/>
          </w:tcPr>
          <w:p w:rsidR="003C5AD2" w:rsidRPr="00212EA5" w:rsidRDefault="003C5AD2"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Tetiana Mykolaiivna MAKARYCHEVA</w:t>
            </w:r>
          </w:p>
        </w:tc>
        <w:tc>
          <w:tcPr>
            <w:tcW w:w="3717" w:type="pct"/>
            <w:vAlign w:val="center"/>
          </w:tcPr>
          <w:p w:rsidR="003C5AD2" w:rsidRPr="00212EA5" w:rsidRDefault="003C5AD2" w:rsidP="009C5A86">
            <w:pPr>
              <w:spacing w:after="0" w:line="240" w:lineRule="auto"/>
              <w:rPr>
                <w:rFonts w:ascii="Times New Roman" w:hAnsi="Times New Roman"/>
                <w:bCs/>
                <w:sz w:val="24"/>
                <w:szCs w:val="24"/>
                <w:lang w:val="en-GB"/>
              </w:rPr>
            </w:pPr>
            <w:r w:rsidRPr="00212EA5">
              <w:rPr>
                <w:rFonts w:ascii="Times New Roman" w:hAnsi="Times New Roman"/>
                <w:sz w:val="24"/>
                <w:szCs w:val="24"/>
                <w:lang w:val="en-GB"/>
              </w:rPr>
              <w:t>- Member of the Board, Association UKZOVNISHTRANS</w:t>
            </w:r>
          </w:p>
        </w:tc>
      </w:tr>
      <w:tr w:rsidR="003C5AD2" w:rsidRPr="00212EA5" w:rsidTr="00494651">
        <w:trPr>
          <w:tblCellSpacing w:w="15" w:type="dxa"/>
        </w:trPr>
        <w:tc>
          <w:tcPr>
            <w:tcW w:w="1236" w:type="pct"/>
            <w:vAlign w:val="center"/>
          </w:tcPr>
          <w:p w:rsidR="003C5AD2" w:rsidRPr="00212EA5" w:rsidRDefault="003C5AD2"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Olena Yevgeniivna MOSHYNSKA</w:t>
            </w:r>
          </w:p>
        </w:tc>
        <w:tc>
          <w:tcPr>
            <w:tcW w:w="3717" w:type="pct"/>
            <w:vAlign w:val="center"/>
          </w:tcPr>
          <w:p w:rsidR="003C5AD2" w:rsidRPr="00212EA5" w:rsidRDefault="003C5AD2" w:rsidP="009C5A86">
            <w:pPr>
              <w:spacing w:before="100" w:beforeAutospacing="1" w:after="100" w:afterAutospacing="1" w:line="240" w:lineRule="atLeast"/>
              <w:rPr>
                <w:rFonts w:ascii="Times New Roman" w:hAnsi="Times New Roman"/>
                <w:bCs/>
                <w:sz w:val="24"/>
                <w:szCs w:val="24"/>
                <w:lang w:val="en-GB"/>
              </w:rPr>
            </w:pPr>
            <w:r w:rsidRPr="00212EA5">
              <w:rPr>
                <w:rFonts w:ascii="Times New Roman" w:hAnsi="Times New Roman"/>
                <w:sz w:val="24"/>
                <w:szCs w:val="24"/>
                <w:lang w:val="en-GB"/>
              </w:rPr>
              <w:t>- Deputy Chief, Authority for Organisation and Technologies of Customs Control, Chief, Section for Organisation of Customs Control at the Checkpoints of the Department for Organisation of Customs Control and Clearance, the State Customs Service of Ukraine</w:t>
            </w:r>
          </w:p>
        </w:tc>
      </w:tr>
      <w:tr w:rsidR="007A4DF5" w:rsidRPr="00212EA5" w:rsidTr="00494651">
        <w:trPr>
          <w:tblCellSpacing w:w="15" w:type="dxa"/>
        </w:trPr>
        <w:tc>
          <w:tcPr>
            <w:tcW w:w="1236" w:type="pct"/>
            <w:vAlign w:val="center"/>
          </w:tcPr>
          <w:p w:rsidR="007A4DF5" w:rsidRPr="00212EA5" w:rsidRDefault="007A4DF5"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Leonid Mykolaiovych MUROMTSEV</w:t>
            </w:r>
          </w:p>
        </w:tc>
        <w:tc>
          <w:tcPr>
            <w:tcW w:w="3717" w:type="pct"/>
            <w:vAlign w:val="center"/>
          </w:tcPr>
          <w:p w:rsidR="007A4DF5" w:rsidRPr="00212EA5" w:rsidRDefault="007A4DF5"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Chief, Section for Nontariff Regulation, Department of Classification of Goods and Regulatory Events for Foreign Economic Activity, the State Customs Service of Ukraine</w:t>
            </w:r>
          </w:p>
        </w:tc>
      </w:tr>
      <w:tr w:rsidR="007A4DF5" w:rsidRPr="00212EA5" w:rsidTr="00494651">
        <w:trPr>
          <w:tblCellSpacing w:w="15" w:type="dxa"/>
        </w:trPr>
        <w:tc>
          <w:tcPr>
            <w:tcW w:w="1236" w:type="pct"/>
            <w:vAlign w:val="center"/>
          </w:tcPr>
          <w:p w:rsidR="007A4DF5" w:rsidRPr="00212EA5" w:rsidRDefault="007A4DF5"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Oleg Oleksandrovych NIKOLAICHUK</w:t>
            </w:r>
          </w:p>
        </w:tc>
        <w:tc>
          <w:tcPr>
            <w:tcW w:w="3717" w:type="pct"/>
            <w:vAlign w:val="center"/>
          </w:tcPr>
          <w:p w:rsidR="007A4DF5" w:rsidRPr="00212EA5" w:rsidRDefault="007A4DF5"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- 1</w:t>
            </w:r>
            <w:r w:rsidRPr="00212EA5">
              <w:rPr>
                <w:rFonts w:ascii="Times New Roman" w:hAnsi="Times New Roman"/>
                <w:sz w:val="24"/>
                <w:szCs w:val="24"/>
                <w:vertAlign w:val="superscript"/>
                <w:lang w:val="en-GB"/>
              </w:rPr>
              <w:t>st</w:t>
            </w:r>
            <w:r w:rsidRPr="00212EA5">
              <w:rPr>
                <w:rFonts w:ascii="Times New Roman" w:hAnsi="Times New Roman"/>
                <w:sz w:val="24"/>
                <w:szCs w:val="24"/>
                <w:lang w:val="en-GB"/>
              </w:rPr>
              <w:t xml:space="preserve"> Deputy Chief, Department for Customs Information Technologies and Statistics, the State Customs Service of Ukraine</w:t>
            </w:r>
          </w:p>
        </w:tc>
      </w:tr>
      <w:tr w:rsidR="007A4DF5" w:rsidRPr="00212EA5" w:rsidTr="00494651">
        <w:trPr>
          <w:tblCellSpacing w:w="15" w:type="dxa"/>
        </w:trPr>
        <w:tc>
          <w:tcPr>
            <w:tcW w:w="1236" w:type="pct"/>
            <w:vAlign w:val="center"/>
          </w:tcPr>
          <w:p w:rsidR="007A4DF5" w:rsidRPr="00212EA5" w:rsidRDefault="007A4DF5"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Vitalii Mykolaiovych NIMCHENKO</w:t>
            </w:r>
          </w:p>
        </w:tc>
        <w:tc>
          <w:tcPr>
            <w:tcW w:w="3717" w:type="pct"/>
            <w:vAlign w:val="center"/>
          </w:tcPr>
          <w:p w:rsidR="007A4DF5" w:rsidRPr="00212EA5" w:rsidRDefault="007A4DF5"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Chief, Department for TIR Convention Legal Support, the Association of International Road Carriers of Ukraine</w:t>
            </w:r>
          </w:p>
        </w:tc>
      </w:tr>
      <w:tr w:rsidR="0089046A" w:rsidRPr="00212EA5" w:rsidTr="00494651">
        <w:trPr>
          <w:tblCellSpacing w:w="15" w:type="dxa"/>
        </w:trPr>
        <w:tc>
          <w:tcPr>
            <w:tcW w:w="1236" w:type="pct"/>
            <w:vAlign w:val="center"/>
          </w:tcPr>
          <w:p w:rsidR="0089046A" w:rsidRPr="00212EA5" w:rsidRDefault="0089046A"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xml:space="preserve">Mykola Porfiriiovych </w:t>
            </w:r>
          </w:p>
          <w:p w:rsidR="0089046A" w:rsidRPr="00212EA5" w:rsidRDefault="0089046A"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PTYTSIA</w:t>
            </w:r>
          </w:p>
        </w:tc>
        <w:tc>
          <w:tcPr>
            <w:tcW w:w="3717" w:type="pct"/>
            <w:vAlign w:val="center"/>
          </w:tcPr>
          <w:p w:rsidR="0089046A" w:rsidRPr="00212EA5" w:rsidRDefault="0089046A"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Director, Association of Customs Brokers of Ukraine</w:t>
            </w:r>
          </w:p>
        </w:tc>
      </w:tr>
      <w:tr w:rsidR="0089046A" w:rsidRPr="00212EA5" w:rsidTr="00494651">
        <w:trPr>
          <w:tblCellSpacing w:w="15" w:type="dxa"/>
        </w:trPr>
        <w:tc>
          <w:tcPr>
            <w:tcW w:w="1236" w:type="pct"/>
            <w:vAlign w:val="center"/>
          </w:tcPr>
          <w:p w:rsidR="0089046A" w:rsidRPr="00212EA5" w:rsidRDefault="0089046A"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Sergii Oleksandrovych SVYSTIL</w:t>
            </w:r>
          </w:p>
        </w:tc>
        <w:tc>
          <w:tcPr>
            <w:tcW w:w="3717" w:type="pct"/>
            <w:vAlign w:val="center"/>
          </w:tcPr>
          <w:p w:rsidR="0089046A" w:rsidRPr="00212EA5" w:rsidRDefault="0089046A"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Vice-President for Foreign Economic Activity Issues, ICC Ukraine</w:t>
            </w:r>
          </w:p>
        </w:tc>
      </w:tr>
      <w:tr w:rsidR="0089046A" w:rsidRPr="00212EA5" w:rsidTr="00494651">
        <w:trPr>
          <w:tblCellSpacing w:w="15" w:type="dxa"/>
        </w:trPr>
        <w:tc>
          <w:tcPr>
            <w:tcW w:w="1236" w:type="pct"/>
            <w:vAlign w:val="center"/>
          </w:tcPr>
          <w:p w:rsidR="0089046A" w:rsidRPr="00212EA5" w:rsidRDefault="0089046A"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Yurii Ivanovych SOKOLOV</w:t>
            </w:r>
          </w:p>
        </w:tc>
        <w:tc>
          <w:tcPr>
            <w:tcW w:w="3717" w:type="pct"/>
            <w:vAlign w:val="center"/>
          </w:tcPr>
          <w:p w:rsidR="0089046A" w:rsidRPr="00212EA5" w:rsidRDefault="0089046A"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Deputy Chief, Southern Customs</w:t>
            </w:r>
          </w:p>
        </w:tc>
      </w:tr>
      <w:tr w:rsidR="00BD7559" w:rsidRPr="00212EA5" w:rsidTr="00494651">
        <w:trPr>
          <w:tblCellSpacing w:w="15" w:type="dxa"/>
        </w:trPr>
        <w:tc>
          <w:tcPr>
            <w:tcW w:w="1236" w:type="pct"/>
            <w:vAlign w:val="center"/>
          </w:tcPr>
          <w:p w:rsidR="00BD7559" w:rsidRPr="00212EA5" w:rsidRDefault="00BD7559"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Viktor Sergiiovych STARIKOV</w:t>
            </w:r>
          </w:p>
        </w:tc>
        <w:tc>
          <w:tcPr>
            <w:tcW w:w="3717" w:type="pct"/>
            <w:vAlign w:val="center"/>
          </w:tcPr>
          <w:p w:rsidR="00BD7559" w:rsidRPr="00212EA5" w:rsidRDefault="00BD7559"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xml:space="preserve">- </w:t>
            </w:r>
            <w:r w:rsidRPr="00212EA5">
              <w:rPr>
                <w:rFonts w:ascii="Times New Roman" w:hAnsi="Times New Roman"/>
                <w:color w:val="000000"/>
                <w:sz w:val="24"/>
                <w:szCs w:val="24"/>
                <w:lang w:val="en-GB"/>
              </w:rPr>
              <w:t>Deputy Chief, the Department for Provision of Functioning and Support of Warehouse Information and Telecommunication Systems, the Administration of the State Boarder Service of Ukraine</w:t>
            </w:r>
          </w:p>
        </w:tc>
      </w:tr>
      <w:tr w:rsidR="00BD7559" w:rsidRPr="00212EA5" w:rsidTr="00494651">
        <w:trPr>
          <w:tblCellSpacing w:w="15" w:type="dxa"/>
        </w:trPr>
        <w:tc>
          <w:tcPr>
            <w:tcW w:w="1236" w:type="pct"/>
            <w:vAlign w:val="center"/>
          </w:tcPr>
          <w:p w:rsidR="00BD7559" w:rsidRPr="00212EA5" w:rsidRDefault="00BD7559"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Sergii Stepanovych TERESCHENKO</w:t>
            </w:r>
          </w:p>
        </w:tc>
        <w:tc>
          <w:tcPr>
            <w:tcW w:w="3717" w:type="pct"/>
            <w:vAlign w:val="center"/>
          </w:tcPr>
          <w:p w:rsidR="00BD7559" w:rsidRPr="00212EA5" w:rsidRDefault="00BD7559"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Expert, Association UKRZOVNISHTRANS</w:t>
            </w:r>
          </w:p>
        </w:tc>
      </w:tr>
      <w:tr w:rsidR="00BD7559" w:rsidRPr="00212EA5" w:rsidTr="00494651">
        <w:trPr>
          <w:tblCellSpacing w:w="15" w:type="dxa"/>
        </w:trPr>
        <w:tc>
          <w:tcPr>
            <w:tcW w:w="1236" w:type="pct"/>
            <w:vAlign w:val="center"/>
          </w:tcPr>
          <w:p w:rsidR="00BD7559" w:rsidRPr="00212EA5" w:rsidRDefault="00BD7559"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xml:space="preserve">Oleksandr Olegovych </w:t>
            </w:r>
          </w:p>
          <w:p w:rsidR="00BD7559" w:rsidRPr="00212EA5" w:rsidRDefault="00BD7559"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FEDOROV</w:t>
            </w:r>
          </w:p>
        </w:tc>
        <w:tc>
          <w:tcPr>
            <w:tcW w:w="3717" w:type="pct"/>
            <w:vAlign w:val="center"/>
          </w:tcPr>
          <w:p w:rsidR="00BD7559" w:rsidRPr="00212EA5" w:rsidRDefault="00BD7559" w:rsidP="009C5A86">
            <w:pPr>
              <w:spacing w:after="0" w:line="240" w:lineRule="auto"/>
              <w:rPr>
                <w:rFonts w:ascii="Times New Roman" w:hAnsi="Times New Roman"/>
                <w:sz w:val="24"/>
                <w:szCs w:val="24"/>
                <w:lang w:val="en-GB"/>
              </w:rPr>
            </w:pPr>
            <w:r w:rsidRPr="00212EA5">
              <w:rPr>
                <w:rFonts w:ascii="Times New Roman" w:hAnsi="Times New Roman"/>
                <w:sz w:val="24"/>
                <w:szCs w:val="24"/>
                <w:lang w:val="en-GB"/>
              </w:rPr>
              <w:t xml:space="preserve">Chief, Authority for Organisational Provision of Organisational and Executive Department, the State Customs Service of Ukraine </w:t>
            </w:r>
          </w:p>
        </w:tc>
      </w:tr>
      <w:tr w:rsidR="00BD7559" w:rsidRPr="00212EA5" w:rsidTr="00494651">
        <w:trPr>
          <w:tblCellSpacing w:w="15" w:type="dxa"/>
        </w:trPr>
        <w:tc>
          <w:tcPr>
            <w:tcW w:w="1236" w:type="pct"/>
            <w:vAlign w:val="center"/>
          </w:tcPr>
          <w:p w:rsidR="00BD7559" w:rsidRPr="00212EA5" w:rsidRDefault="00BD7559"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Roman Stepanovych FILONENKO</w:t>
            </w:r>
          </w:p>
        </w:tc>
        <w:tc>
          <w:tcPr>
            <w:tcW w:w="3717" w:type="pct"/>
            <w:vAlign w:val="center"/>
          </w:tcPr>
          <w:p w:rsidR="00BD7559" w:rsidRPr="00212EA5" w:rsidRDefault="00BD7559" w:rsidP="009C5A86">
            <w:pPr>
              <w:spacing w:before="100" w:beforeAutospacing="1" w:after="100" w:afterAutospacing="1" w:line="240" w:lineRule="auto"/>
              <w:rPr>
                <w:rFonts w:ascii="Times New Roman" w:eastAsia="Times New Roman" w:hAnsi="Times New Roman" w:cs="Times New Roman"/>
                <w:sz w:val="24"/>
                <w:szCs w:val="24"/>
                <w:lang w:val="en-GB" w:eastAsia="uk-UA"/>
              </w:rPr>
            </w:pPr>
            <w:r w:rsidRPr="00212EA5">
              <w:rPr>
                <w:rFonts w:ascii="Times New Roman" w:eastAsia="Times New Roman" w:hAnsi="Times New Roman" w:cs="Times New Roman"/>
                <w:sz w:val="24"/>
                <w:szCs w:val="24"/>
                <w:lang w:val="en-GB" w:eastAsia="uk-UA"/>
              </w:rPr>
              <w:t>- Chief Specialist, Department for Ecological Safety, the Ministry of Ecology and Natural resources of Ukraine</w:t>
            </w:r>
          </w:p>
        </w:tc>
      </w:tr>
    </w:tbl>
    <w:p w:rsidR="00095C51" w:rsidRPr="00212EA5" w:rsidRDefault="00095C51">
      <w:pPr>
        <w:rPr>
          <w:lang w:val="en-GB"/>
        </w:rPr>
      </w:pPr>
    </w:p>
    <w:sectPr w:rsidR="00095C51" w:rsidRPr="00212E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8CE"/>
    <w:multiLevelType w:val="hybridMultilevel"/>
    <w:tmpl w:val="7FC4EB62"/>
    <w:lvl w:ilvl="0" w:tplc="92B6D0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8B22038"/>
    <w:multiLevelType w:val="hybridMultilevel"/>
    <w:tmpl w:val="807C91EA"/>
    <w:lvl w:ilvl="0" w:tplc="42EA8B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AEE415E"/>
    <w:multiLevelType w:val="hybridMultilevel"/>
    <w:tmpl w:val="88802F86"/>
    <w:lvl w:ilvl="0" w:tplc="530C8D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BE043B0"/>
    <w:multiLevelType w:val="hybridMultilevel"/>
    <w:tmpl w:val="C74AEF2C"/>
    <w:lvl w:ilvl="0" w:tplc="CE98352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nsid w:val="44540F4E"/>
    <w:multiLevelType w:val="hybridMultilevel"/>
    <w:tmpl w:val="B874D838"/>
    <w:lvl w:ilvl="0" w:tplc="AA5AEA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34F4778"/>
    <w:multiLevelType w:val="hybridMultilevel"/>
    <w:tmpl w:val="E8AA3E22"/>
    <w:lvl w:ilvl="0" w:tplc="4F7221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B8"/>
    <w:rsid w:val="00037F40"/>
    <w:rsid w:val="00083CEC"/>
    <w:rsid w:val="00095C51"/>
    <w:rsid w:val="000C076A"/>
    <w:rsid w:val="00126A6A"/>
    <w:rsid w:val="00143922"/>
    <w:rsid w:val="0014553B"/>
    <w:rsid w:val="00173D3F"/>
    <w:rsid w:val="001759A3"/>
    <w:rsid w:val="001A1897"/>
    <w:rsid w:val="001A4F95"/>
    <w:rsid w:val="00212EA5"/>
    <w:rsid w:val="00261F56"/>
    <w:rsid w:val="00264808"/>
    <w:rsid w:val="00295BCD"/>
    <w:rsid w:val="002A0763"/>
    <w:rsid w:val="002B0A5C"/>
    <w:rsid w:val="002D4C32"/>
    <w:rsid w:val="00301449"/>
    <w:rsid w:val="00327183"/>
    <w:rsid w:val="00372DF4"/>
    <w:rsid w:val="003908B8"/>
    <w:rsid w:val="003B16D9"/>
    <w:rsid w:val="003C5AD2"/>
    <w:rsid w:val="004615F3"/>
    <w:rsid w:val="0047077E"/>
    <w:rsid w:val="00477C47"/>
    <w:rsid w:val="00494651"/>
    <w:rsid w:val="004B2E92"/>
    <w:rsid w:val="00550B4C"/>
    <w:rsid w:val="005555A5"/>
    <w:rsid w:val="00585B1E"/>
    <w:rsid w:val="0059400B"/>
    <w:rsid w:val="005A7F3C"/>
    <w:rsid w:val="006110E2"/>
    <w:rsid w:val="00650340"/>
    <w:rsid w:val="006713C6"/>
    <w:rsid w:val="00672AF7"/>
    <w:rsid w:val="006B5D74"/>
    <w:rsid w:val="00752343"/>
    <w:rsid w:val="00782656"/>
    <w:rsid w:val="00786907"/>
    <w:rsid w:val="007A1F5A"/>
    <w:rsid w:val="007A4DF5"/>
    <w:rsid w:val="007B5C51"/>
    <w:rsid w:val="007D414F"/>
    <w:rsid w:val="00836002"/>
    <w:rsid w:val="00854D69"/>
    <w:rsid w:val="00871ECF"/>
    <w:rsid w:val="0088745E"/>
    <w:rsid w:val="0089046A"/>
    <w:rsid w:val="00891A5D"/>
    <w:rsid w:val="0091384F"/>
    <w:rsid w:val="00972470"/>
    <w:rsid w:val="00985249"/>
    <w:rsid w:val="009B2A3D"/>
    <w:rsid w:val="00A06DA7"/>
    <w:rsid w:val="00A333CA"/>
    <w:rsid w:val="00A855FD"/>
    <w:rsid w:val="00A87E13"/>
    <w:rsid w:val="00AC2697"/>
    <w:rsid w:val="00B20DF7"/>
    <w:rsid w:val="00B62587"/>
    <w:rsid w:val="00BD7559"/>
    <w:rsid w:val="00BE3ED5"/>
    <w:rsid w:val="00BF15DB"/>
    <w:rsid w:val="00C53C9C"/>
    <w:rsid w:val="00C654C5"/>
    <w:rsid w:val="00C7559C"/>
    <w:rsid w:val="00CB4BAA"/>
    <w:rsid w:val="00CB7CBA"/>
    <w:rsid w:val="00CC0980"/>
    <w:rsid w:val="00CF0D1B"/>
    <w:rsid w:val="00CF17F2"/>
    <w:rsid w:val="00DC1461"/>
    <w:rsid w:val="00DF57D0"/>
    <w:rsid w:val="00E32E08"/>
    <w:rsid w:val="00E34617"/>
    <w:rsid w:val="00E6143D"/>
    <w:rsid w:val="00E821D7"/>
    <w:rsid w:val="00F3655C"/>
    <w:rsid w:val="00F40DA4"/>
    <w:rsid w:val="00F44D74"/>
    <w:rsid w:val="00F7705E"/>
    <w:rsid w:val="00F801C2"/>
    <w:rsid w:val="00F80C59"/>
    <w:rsid w:val="00F85235"/>
    <w:rsid w:val="00FC7E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0E2"/>
    <w:pPr>
      <w:ind w:left="720"/>
      <w:contextualSpacing/>
    </w:pPr>
  </w:style>
  <w:style w:type="paragraph" w:styleId="a4">
    <w:name w:val="Balloon Text"/>
    <w:basedOn w:val="a"/>
    <w:link w:val="a5"/>
    <w:uiPriority w:val="99"/>
    <w:semiHidden/>
    <w:unhideWhenUsed/>
    <w:rsid w:val="00C53C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0E2"/>
    <w:pPr>
      <w:ind w:left="720"/>
      <w:contextualSpacing/>
    </w:pPr>
  </w:style>
  <w:style w:type="paragraph" w:styleId="a4">
    <w:name w:val="Balloon Text"/>
    <w:basedOn w:val="a"/>
    <w:link w:val="a5"/>
    <w:uiPriority w:val="99"/>
    <w:semiHidden/>
    <w:unhideWhenUsed/>
    <w:rsid w:val="00C53C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77540">
      <w:bodyDiv w:val="1"/>
      <w:marLeft w:val="0"/>
      <w:marRight w:val="0"/>
      <w:marTop w:val="0"/>
      <w:marBottom w:val="0"/>
      <w:divBdr>
        <w:top w:val="none" w:sz="0" w:space="0" w:color="auto"/>
        <w:left w:val="none" w:sz="0" w:space="0" w:color="auto"/>
        <w:bottom w:val="none" w:sz="0" w:space="0" w:color="auto"/>
        <w:right w:val="none" w:sz="0" w:space="0" w:color="auto"/>
      </w:divBdr>
    </w:div>
    <w:div w:id="8560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4C198-C95C-4642-9CE3-EB5D970D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4342</Words>
  <Characters>2475</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COMPOSITION of the Interagency Working Group for Implementation of the “Single W</vt:lpstr>
      <vt:lpstr>        </vt:lpstr>
      <vt:lpstr>        COMPOSITION</vt:lpstr>
      <vt:lpstr>        Of Expert Group for Implementation of the “Single Window – Local Solution” Techn</vt:lpstr>
    </vt:vector>
  </TitlesOfParts>
  <Company>SPecialiST RePack</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MAKARICHEVA</dc:creator>
  <cp:lastModifiedBy>Tatiana MAKARICHEVA</cp:lastModifiedBy>
  <cp:revision>2</cp:revision>
  <cp:lastPrinted>2012-06-19T09:46:00Z</cp:lastPrinted>
  <dcterms:created xsi:type="dcterms:W3CDTF">2013-11-25T09:51:00Z</dcterms:created>
  <dcterms:modified xsi:type="dcterms:W3CDTF">2013-11-25T09:51:00Z</dcterms:modified>
</cp:coreProperties>
</file>